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56A2E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2015/2017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MS000146/2015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31/03/2015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MR017079/2015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46312.001169/2015-59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30/03/2015 </w:t>
                        </w:r>
                      </w:p>
                    </w:tc>
                  </w:tr>
                </w:tbl>
                <w:p w:rsidR="00000000" w:rsidRDefault="00A56A2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46312.001084/2015-71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27/03/2015 </w:t>
                        </w:r>
                      </w:p>
                    </w:tc>
                  </w:tr>
                </w:tbl>
                <w:p w:rsidR="00000000" w:rsidRDefault="00A56A2E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TRABALHADORES EM ESTAB DE ENSINO DE MS, CNPJ n. 24.645.095/0001-69, neste ato representado(a) por seu Presidente, Sr(a). EDUARDO ASSIS FONSECA BOTELHO;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ESTAB DE ENSINO DO EST MATO GROSSO DO SUL, CNPJ n. 15.423.536/0001-97, neste ato representado(a) por seu Presidente, Sr(a). MARIA DA GLORIA PAIM BARCELLOS;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TERMO ADITIVO DE CONVENÇÃO COLETIVA DE TRABALHO, estipulando 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Convenção Coletiva de Trabalho no período de 01º de março de 2015 a 28 de fevereiro de 2017 e a 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ta-base da categoria em 01º de março.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em Estabelecimentos de Ensino, EXCETO a exclusão da categoria profissional dos tr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abalhadores em educação da rede pública, e da rede pública municipal, na base territorial do município de Inocência no estado de Mato Grosso do Sul,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Água Clara/MS, Alcinópolis/MS, Aparecida do Taboado/MS, Aquidauana/MS, Ban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deirantes/MS, Bodoquena/MS, Bonito/MS, Camapuã/MS, Campo Grande/MS, Cassilândia/MS, Chapadão do Sul/MS, Corguinho/MS, Costa Rica/MS, Coxim/MS, Dois Irmãos do Buriti/MS, Figueirão/MS, Inocência/MS, Jaraguari/MS, Miranda/MS, Nioaque/MS, Paranaíba/MS, Pedro G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omes/MS, Ribas do Rio Pardo/MS, Rio Negro/MS, Rio Verde de Mato Grosso/MS, Rochedo/MS, São Gabriel do Oeste/MS, Selvíria/MS, Sidrolândia/MS, Sonora/MS, Terenos/MS e Três Lagoas/MS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56A2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A2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Desligamento/De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A2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DAS RESCISÕES DO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SINTRAE/MS homologará as rescisões contratuais, devidamente agendadas com 24 horas de antecedê</w:t>
                  </w:r>
                  <w:r>
                    <w:rPr>
                      <w:rFonts w:ascii="Arial" w:hAnsi="Arial" w:cs="Arial"/>
                    </w:rPr>
                    <w:t xml:space="preserve">ncia, devendo quando houver irregularidades na mesma colocar a respectiva </w:t>
                  </w:r>
                  <w:r>
                    <w:rPr>
                      <w:rFonts w:ascii="Arial" w:hAnsi="Arial" w:cs="Arial"/>
                    </w:rPr>
                    <w:lastRenderedPageBreak/>
                    <w:t>ressalva; e em caso de recusa, fornecerá uma declaração nesse sentido.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§ 1º. – </w:t>
                  </w:r>
                  <w:r>
                    <w:rPr>
                      <w:rFonts w:ascii="Arial" w:hAnsi="Arial" w:cs="Arial"/>
                    </w:rPr>
                    <w:t>No ato da homologação o Estabelecimento de Ensino  deverá apresentar impreterivelmente os seguintes d</w:t>
                  </w:r>
                  <w:r>
                    <w:rPr>
                      <w:rFonts w:ascii="Arial" w:hAnsi="Arial" w:cs="Arial"/>
                    </w:rPr>
                    <w:t>ocumentos: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  </w:t>
                  </w:r>
                  <w:r>
                    <w:rPr>
                      <w:rFonts w:ascii="Arial" w:hAnsi="Arial" w:cs="Arial"/>
                    </w:rPr>
                    <w:t>1. Termo de Rescisão de Contrato de Trabalho – TRCT, em 5 (cinco)           vias;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   </w:t>
                  </w:r>
                  <w:r>
                    <w:rPr>
                      <w:rFonts w:ascii="Arial" w:hAnsi="Arial" w:cs="Arial"/>
                    </w:rPr>
                    <w:t> 2. Livro de Registro de Empregados ou Ficha;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  </w:t>
                  </w:r>
                  <w:r>
                    <w:rPr>
                      <w:rFonts w:ascii="Arial" w:hAnsi="Arial" w:cs="Arial"/>
                    </w:rPr>
                    <w:t>3.  Comprovante do aviso prévio ou do pedido de demissão;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 </w:t>
                  </w:r>
                  <w:r>
                    <w:rPr>
                      <w:rFonts w:ascii="Arial" w:hAnsi="Arial" w:cs="Arial"/>
                    </w:rPr>
                    <w:t>   4. Extrato analítico atualizado da conta</w:t>
                  </w:r>
                  <w:r>
                    <w:rPr>
                      <w:rFonts w:ascii="Arial" w:hAnsi="Arial" w:cs="Arial"/>
                    </w:rPr>
                    <w:t xml:space="preserve"> vinculada do empregado no Fundo de Garantia do Tempo de Serviço – FGTS e guias de recolhimento dos meses que não constem no extrato;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  </w:t>
                  </w:r>
                  <w:r>
                    <w:rPr>
                      <w:rFonts w:ascii="Arial" w:hAnsi="Arial" w:cs="Arial"/>
                    </w:rPr>
                    <w:t>5.  GRFC - Guia de Recolhimento Rescisório do FGTS e da Contribuição Social, na hipótese de dispensa sem justa causa;</w:t>
                  </w:r>
                  <w:r>
                    <w:rPr>
                      <w:rFonts w:ascii="Arial" w:hAnsi="Arial" w:cs="Arial"/>
                    </w:rPr>
                    <w:t xml:space="preserve">     Comunicado de movimentação do trabalhador (chave de identificação da conectividade), ressalvado quando por motivo de força maior a C.E.F.                não estiver operando </w:t>
                  </w:r>
                  <w:r>
                    <w:rPr>
                      <w:rStyle w:val="nfase"/>
                      <w:rFonts w:ascii="Arial" w:hAnsi="Arial" w:cs="Arial"/>
                    </w:rPr>
                    <w:t>online, hipótese que, será designada a homologação, sem as penalidades previs</w:t>
                  </w:r>
                  <w:r>
                    <w:rPr>
                      <w:rStyle w:val="nfase"/>
                      <w:rFonts w:ascii="Arial" w:hAnsi="Arial" w:cs="Arial"/>
                    </w:rPr>
                    <w:t>tas no § 8º do art. 477 da CLT 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      6.  Dinheiro ou cheque administrativo;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     </w:t>
                  </w:r>
                  <w:r>
                    <w:rPr>
                      <w:rFonts w:ascii="Arial" w:hAnsi="Arial" w:cs="Arial"/>
                    </w:rPr>
                    <w:t>7.  Comunicação da Dispensa – CD e Requerimento do Seguro Desemprego, para fins de habilitação, quando devido;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      8.    Atestado de Saúde Ocupacional Demissional, ou Per</w:t>
                  </w:r>
                  <w:r>
                    <w:rPr>
                      <w:rFonts w:ascii="Arial" w:hAnsi="Arial" w:cs="Arial"/>
                    </w:rPr>
                    <w:t>iódico, quando no prazo de validade, atendidas as formalidades especificadas na Norma Regulamentadora nº 5, aprovada pela Portaria nº   3.214, de 8 de junho de 1978, e alterações;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     </w:t>
                  </w:r>
                  <w:r>
                    <w:rPr>
                      <w:rFonts w:ascii="Arial" w:hAnsi="Arial" w:cs="Arial"/>
                    </w:rPr>
                    <w:t>9.   Ato constitutivo do empregador com alterações ou documento de rep</w:t>
                  </w:r>
                  <w:r>
                    <w:rPr>
                      <w:rFonts w:ascii="Arial" w:hAnsi="Arial" w:cs="Arial"/>
                    </w:rPr>
                    <w:t>resentação, carta de preposto, para fins de arquivamento e sempre que houver alterações;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     10.  Demonstrativo de parcelas variáveis consideradas para fins de cálculo dos valores devidos na rescisão contratual, ou os últimos 12 (doze) recibos de pagament</w:t>
                  </w:r>
                  <w:r>
                    <w:rPr>
                      <w:rFonts w:ascii="Arial" w:hAnsi="Arial" w:cs="Arial"/>
                    </w:rPr>
                    <w:t>o de salário, ou ficha financeira.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</w:t>
                  </w:r>
                  <w:r>
                    <w:rPr>
                      <w:rFonts w:ascii="Arial" w:hAnsi="Arial" w:cs="Arial"/>
                    </w:rPr>
                    <w:t>  11.  Prova bancária de quitação, quando for o caso;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     12. Cópia das guias de recolhimento da Contribuição Sindical patronal e laboral (com lista nominal do referido desconto), relativas os últimos 02 (dois) anos, </w:t>
                  </w:r>
                  <w:r>
                    <w:rPr>
                      <w:rFonts w:ascii="Arial" w:hAnsi="Arial" w:cs="Arial"/>
                    </w:rPr>
                    <w:t>devidamente quitadas.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 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§ 2º - </w:t>
                  </w:r>
                  <w:r>
                    <w:rPr>
                      <w:rFonts w:ascii="Arial" w:hAnsi="Arial" w:cs="Arial"/>
                    </w:rPr>
                    <w:t>Cumpre ao empregado apresentar os seguintes documentos: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      1. Carteira de Trabalho e Previdência Social – CTPS.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        2. Procuração particular, com firma reconhecida, quando o trabalhador se fizer </w:t>
                  </w:r>
                  <w:r>
                    <w:rPr>
                      <w:rFonts w:ascii="Arial" w:hAnsi="Arial" w:cs="Arial"/>
                    </w:rPr>
                    <w:lastRenderedPageBreak/>
                    <w:t>representar.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§ 3º </w:t>
                  </w:r>
                  <w:r>
                    <w:rPr>
                      <w:rStyle w:val="Forte"/>
                      <w:rFonts w:ascii="Arial" w:hAnsi="Arial" w:cs="Arial"/>
                    </w:rPr>
                    <w:t>- ANULADO</w:t>
                  </w:r>
                </w:p>
                <w:p w:rsidR="00000000" w:rsidRDefault="00A56A2E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§ 4º - ANULADO</w:t>
                  </w:r>
                </w:p>
                <w:p w:rsidR="00000000" w:rsidRDefault="00A56A2E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1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A2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EDUARDO ASSIS FONSECA BOTELHO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TRABALHADORES EM ESTAB DE ENSINO DE 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MARIA DA GLORIA PAIM BARCELLOS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ESTAB DE ENSINO DO EST MATO GROSSO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A56A2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A56A2E">
            <w:pPr>
              <w:rPr>
                <w:rFonts w:eastAsia="Times New Roman"/>
              </w:rPr>
            </w:pPr>
          </w:p>
        </w:tc>
      </w:tr>
    </w:tbl>
    <w:p w:rsidR="00A56A2E" w:rsidRDefault="00A56A2E">
      <w:pPr>
        <w:rPr>
          <w:rFonts w:eastAsia="Times New Roman"/>
        </w:rPr>
      </w:pPr>
    </w:p>
    <w:sectPr w:rsidR="00A56A2E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8241BE"/>
    <w:rsid w:val="008241BE"/>
    <w:rsid w:val="00A5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Eduardo</dc:creator>
  <cp:lastModifiedBy>Eduardo</cp:lastModifiedBy>
  <cp:revision>2</cp:revision>
  <dcterms:created xsi:type="dcterms:W3CDTF">2015-05-04T17:34:00Z</dcterms:created>
  <dcterms:modified xsi:type="dcterms:W3CDTF">2015-05-04T17:34:00Z</dcterms:modified>
</cp:coreProperties>
</file>